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27BE" w14:textId="77777777" w:rsidR="00977F6B" w:rsidRPr="0026119E" w:rsidRDefault="00977F6B" w:rsidP="00977F6B">
      <w:pPr>
        <w:autoSpaceDE w:val="0"/>
        <w:autoSpaceDN w:val="0"/>
        <w:adjustRightInd w:val="0"/>
        <w:spacing w:after="0" w:line="240" w:lineRule="auto"/>
        <w:rPr>
          <w:rFonts w:ascii="Figtree SemiBold" w:hAnsi="Figtree SemiBold" w:cs="Figtree SemiBold"/>
          <w:color w:val="000000"/>
          <w:kern w:val="0"/>
          <w:sz w:val="24"/>
          <w:szCs w:val="24"/>
        </w:rPr>
      </w:pPr>
    </w:p>
    <w:p w14:paraId="07046690" w14:textId="77777777" w:rsidR="00977F6B" w:rsidRPr="008E3621" w:rsidRDefault="00977F6B" w:rsidP="00977F6B">
      <w:pPr>
        <w:pStyle w:val="Titre2"/>
        <w:tabs>
          <w:tab w:val="center" w:pos="4762"/>
        </w:tabs>
        <w:jc w:val="center"/>
        <w:rPr>
          <w:rFonts w:ascii="Calibri" w:hAnsi="Calibri"/>
          <w:i w:val="0"/>
          <w:sz w:val="32"/>
          <w:lang w:val="fr-CA"/>
        </w:rPr>
      </w:pPr>
      <w:r>
        <w:rPr>
          <w:rFonts w:ascii="Calibri" w:hAnsi="Calibri"/>
          <w:i w:val="0"/>
          <w:noProof/>
          <w:sz w:val="32"/>
        </w:rPr>
        <w:drawing>
          <wp:anchor distT="0" distB="0" distL="114300" distR="114300" simplePos="0" relativeHeight="251659264" behindDoc="1" locked="0" layoutInCell="1" allowOverlap="1" wp14:anchorId="7AFB1BAA" wp14:editId="0E613EB3">
            <wp:simplePos x="0" y="0"/>
            <wp:positionH relativeFrom="margin">
              <wp:posOffset>-447675</wp:posOffset>
            </wp:positionH>
            <wp:positionV relativeFrom="paragraph">
              <wp:posOffset>-380999</wp:posOffset>
            </wp:positionV>
            <wp:extent cx="6543675" cy="1288286"/>
            <wp:effectExtent l="0" t="0" r="0" b="7620"/>
            <wp:wrapNone/>
            <wp:docPr id="1" name="Image 1" descr="En-tête électroniqu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n-tête électroniqu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824" cy="12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i w:val="0"/>
          <w:sz w:val="32"/>
          <w:lang w:val="fr-CA"/>
        </w:rPr>
        <w:t xml:space="preserve"> </w:t>
      </w:r>
    </w:p>
    <w:p w14:paraId="4EDF612D" w14:textId="77777777" w:rsidR="00977F6B" w:rsidRDefault="00977F6B" w:rsidP="00977F6B">
      <w:pPr>
        <w:pStyle w:val="Titre2"/>
        <w:tabs>
          <w:tab w:val="center" w:pos="4762"/>
        </w:tabs>
        <w:jc w:val="center"/>
        <w:rPr>
          <w:rFonts w:ascii="Calibri" w:hAnsi="Calibri"/>
          <w:i w:val="0"/>
          <w:sz w:val="32"/>
        </w:rPr>
      </w:pPr>
    </w:p>
    <w:p w14:paraId="6A9FE465" w14:textId="77777777" w:rsidR="00977F6B" w:rsidRDefault="00977F6B" w:rsidP="00977F6B">
      <w:pPr>
        <w:pStyle w:val="Titre2"/>
        <w:tabs>
          <w:tab w:val="center" w:pos="4762"/>
        </w:tabs>
        <w:jc w:val="center"/>
        <w:rPr>
          <w:rFonts w:ascii="Calibri" w:hAnsi="Calibri"/>
          <w:i w:val="0"/>
          <w:sz w:val="32"/>
        </w:rPr>
      </w:pPr>
    </w:p>
    <w:p w14:paraId="1309E9DC" w14:textId="77777777" w:rsidR="00977F6B" w:rsidRDefault="00977F6B" w:rsidP="00977F6B">
      <w:pPr>
        <w:pStyle w:val="Titre2"/>
        <w:tabs>
          <w:tab w:val="center" w:pos="4762"/>
        </w:tabs>
        <w:jc w:val="center"/>
        <w:rPr>
          <w:rFonts w:ascii="Calibri" w:hAnsi="Calibri"/>
          <w:i w:val="0"/>
          <w:sz w:val="32"/>
        </w:rPr>
      </w:pPr>
    </w:p>
    <w:p w14:paraId="7E5D575D" w14:textId="77777777" w:rsidR="00977F6B" w:rsidRDefault="00977F6B" w:rsidP="00977F6B">
      <w:pPr>
        <w:pStyle w:val="Titre2"/>
        <w:tabs>
          <w:tab w:val="center" w:pos="4762"/>
        </w:tabs>
        <w:jc w:val="center"/>
        <w:rPr>
          <w:rFonts w:ascii="Calibri" w:hAnsi="Calibri"/>
          <w:i w:val="0"/>
          <w:sz w:val="32"/>
        </w:rPr>
      </w:pPr>
    </w:p>
    <w:p w14:paraId="5DED7EB3" w14:textId="77777777" w:rsidR="00977F6B" w:rsidRPr="00D42BA8" w:rsidRDefault="00977F6B" w:rsidP="00977F6B">
      <w:pPr>
        <w:pStyle w:val="Titre2"/>
        <w:tabs>
          <w:tab w:val="center" w:pos="4762"/>
        </w:tabs>
        <w:jc w:val="center"/>
        <w:rPr>
          <w:rFonts w:ascii="Calibri" w:hAnsi="Calibri"/>
          <w:i w:val="0"/>
          <w:sz w:val="32"/>
        </w:rPr>
      </w:pPr>
      <w:r w:rsidRPr="00341966">
        <w:rPr>
          <w:rFonts w:ascii="Calibri" w:hAnsi="Calibri"/>
          <w:i w:val="0"/>
          <w:sz w:val="32"/>
        </w:rPr>
        <w:t>COMMUNIQUÉ</w:t>
      </w:r>
    </w:p>
    <w:p w14:paraId="7B2272DD" w14:textId="77777777" w:rsidR="00977F6B" w:rsidRDefault="00977F6B" w:rsidP="00977F6B">
      <w:pPr>
        <w:pStyle w:val="Titre2"/>
        <w:tabs>
          <w:tab w:val="right" w:pos="9000"/>
        </w:tabs>
        <w:jc w:val="right"/>
        <w:rPr>
          <w:rFonts w:ascii="Calibri" w:hAnsi="Calibri"/>
          <w:b w:val="0"/>
          <w:i w:val="0"/>
          <w:sz w:val="24"/>
        </w:rPr>
      </w:pPr>
      <w:r w:rsidRPr="00341966">
        <w:rPr>
          <w:rFonts w:ascii="Calibri" w:hAnsi="Calibri"/>
          <w:b w:val="0"/>
          <w:i w:val="0"/>
          <w:sz w:val="24"/>
        </w:rPr>
        <w:tab/>
      </w:r>
    </w:p>
    <w:p w14:paraId="739D8051" w14:textId="77777777" w:rsidR="00977F6B" w:rsidRPr="00697591" w:rsidRDefault="00977F6B" w:rsidP="00977F6B">
      <w:pPr>
        <w:pStyle w:val="Titre2"/>
        <w:tabs>
          <w:tab w:val="right" w:pos="9000"/>
        </w:tabs>
        <w:jc w:val="right"/>
        <w:rPr>
          <w:rFonts w:ascii="Calibri" w:hAnsi="Calibri"/>
          <w:i w:val="0"/>
          <w:sz w:val="24"/>
          <w:szCs w:val="24"/>
          <w:lang w:val="fr-CA"/>
        </w:rPr>
      </w:pPr>
      <w:r>
        <w:rPr>
          <w:rFonts w:ascii="Calibri" w:hAnsi="Calibri"/>
          <w:i w:val="0"/>
          <w:sz w:val="24"/>
          <w:szCs w:val="24"/>
          <w:lang w:val="fr-CA"/>
        </w:rPr>
        <w:t>Pour diffusion immédiate</w:t>
      </w:r>
    </w:p>
    <w:p w14:paraId="7C50A353" w14:textId="77777777" w:rsidR="00977F6B" w:rsidRDefault="00977F6B" w:rsidP="00977F6B"/>
    <w:p w14:paraId="3C96A9C1" w14:textId="525EB090" w:rsidR="00977F6B" w:rsidRDefault="005D04A5" w:rsidP="00531B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Une </w:t>
      </w:r>
      <w:r w:rsidR="009328DF">
        <w:rPr>
          <w:b/>
          <w:sz w:val="28"/>
          <w:szCs w:val="28"/>
        </w:rPr>
        <w:t>8</w:t>
      </w:r>
      <w:r w:rsidR="00531B01" w:rsidRPr="00531B01">
        <w:rPr>
          <w:b/>
          <w:sz w:val="28"/>
          <w:szCs w:val="28"/>
          <w:vertAlign w:val="superscript"/>
        </w:rPr>
        <w:t>e</w:t>
      </w:r>
      <w:r w:rsidR="00531B01" w:rsidRPr="00531B01">
        <w:rPr>
          <w:b/>
          <w:sz w:val="28"/>
          <w:szCs w:val="28"/>
        </w:rPr>
        <w:t xml:space="preserve"> </w:t>
      </w:r>
      <w:r w:rsidR="00531B01">
        <w:rPr>
          <w:b/>
          <w:sz w:val="28"/>
          <w:szCs w:val="28"/>
        </w:rPr>
        <w:t>é</w:t>
      </w:r>
      <w:r w:rsidR="00531B01" w:rsidRPr="00531B01">
        <w:rPr>
          <w:b/>
          <w:sz w:val="28"/>
          <w:szCs w:val="28"/>
        </w:rPr>
        <w:t>dition</w:t>
      </w:r>
      <w:r w:rsidR="005325FF">
        <w:rPr>
          <w:b/>
          <w:sz w:val="28"/>
          <w:szCs w:val="28"/>
        </w:rPr>
        <w:t xml:space="preserve"> réussie</w:t>
      </w:r>
      <w:r w:rsidR="00531B01" w:rsidRPr="00531B01">
        <w:rPr>
          <w:b/>
          <w:sz w:val="28"/>
          <w:szCs w:val="28"/>
        </w:rPr>
        <w:t xml:space="preserve"> des Virées du Fleuve</w:t>
      </w:r>
    </w:p>
    <w:p w14:paraId="418825DC" w14:textId="77777777" w:rsidR="002658FC" w:rsidRDefault="002658FC"/>
    <w:p w14:paraId="18CBB5E2" w14:textId="4FA51991" w:rsidR="001F6E1D" w:rsidRPr="004D09FA" w:rsidRDefault="00977F6B" w:rsidP="004D09FA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r w:rsidRPr="00451A92">
        <w:rPr>
          <w:b/>
          <w:bCs/>
        </w:rPr>
        <w:t xml:space="preserve">Lavaltrie, le </w:t>
      </w:r>
      <w:r>
        <w:rPr>
          <w:b/>
          <w:bCs/>
        </w:rPr>
        <w:t>1</w:t>
      </w:r>
      <w:r w:rsidR="00EF427F">
        <w:rPr>
          <w:b/>
          <w:bCs/>
        </w:rPr>
        <w:t>3</w:t>
      </w:r>
      <w:r>
        <w:rPr>
          <w:b/>
          <w:bCs/>
        </w:rPr>
        <w:t xml:space="preserve"> août</w:t>
      </w:r>
      <w:r w:rsidRPr="00451A92">
        <w:rPr>
          <w:b/>
          <w:bCs/>
        </w:rPr>
        <w:t xml:space="preserve"> 2023</w:t>
      </w:r>
      <w:r>
        <w:t xml:space="preserve"> </w:t>
      </w:r>
      <w:r>
        <w:rPr>
          <w:rFonts w:ascii="Calibri-Bold" w:hAnsi="Calibri-Bold" w:cs="Calibri-Bold"/>
          <w:b/>
          <w:bCs/>
        </w:rPr>
        <w:t>–</w:t>
      </w:r>
      <w:r>
        <w:t xml:space="preserve"> Du </w:t>
      </w:r>
      <w:r w:rsidR="00EF427F">
        <w:t>9</w:t>
      </w:r>
      <w:r>
        <w:t xml:space="preserve"> au 1</w:t>
      </w:r>
      <w:r w:rsidR="00EF427F">
        <w:t xml:space="preserve">1 </w:t>
      </w:r>
      <w:r>
        <w:t xml:space="preserve">août </w:t>
      </w:r>
      <w:r w:rsidRPr="00B32F7E">
        <w:t>dernier</w:t>
      </w:r>
      <w:r w:rsidR="00652D46">
        <w:t>s</w:t>
      </w:r>
      <w:r w:rsidRPr="00B32F7E">
        <w:t xml:space="preserve">, la Ville de Lavaltrie a </w:t>
      </w:r>
      <w:r>
        <w:t>célébré</w:t>
      </w:r>
      <w:r w:rsidRPr="00B32F7E">
        <w:t xml:space="preserve"> </w:t>
      </w:r>
      <w:r w:rsidR="00652D46" w:rsidRPr="00652D46">
        <w:rPr>
          <w:bCs/>
        </w:rPr>
        <w:t>avec enthousiasme la</w:t>
      </w:r>
      <w:r w:rsidRPr="00E1025F">
        <w:rPr>
          <w:bCs/>
        </w:rPr>
        <w:t xml:space="preserve"> </w:t>
      </w:r>
      <w:r w:rsidR="00EF427F">
        <w:rPr>
          <w:bCs/>
        </w:rPr>
        <w:t>8</w:t>
      </w:r>
      <w:r w:rsidR="00E1025F" w:rsidRPr="00E1025F">
        <w:rPr>
          <w:bCs/>
          <w:vertAlign w:val="superscript"/>
        </w:rPr>
        <w:t>e</w:t>
      </w:r>
      <w:r w:rsidRPr="00E1025F">
        <w:rPr>
          <w:bCs/>
        </w:rPr>
        <w:t xml:space="preserve"> édition des Virées du fleuve</w:t>
      </w:r>
      <w:r>
        <w:t xml:space="preserve">. </w:t>
      </w:r>
      <w:r w:rsidR="00411927" w:rsidRPr="00411927">
        <w:rPr>
          <w:bCs/>
        </w:rPr>
        <w:t>Ces trois journées d’activités gratuites au parc Gérard-Lavallée ont attiré de nombreux citoyens et visiteurs, remportant un franc succès.</w:t>
      </w:r>
    </w:p>
    <w:p w14:paraId="35754A37" w14:textId="77777777" w:rsidR="004D09FA" w:rsidRDefault="004D09FA" w:rsidP="001F6E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</w:p>
    <w:p w14:paraId="25F4C244" w14:textId="561FC905" w:rsidR="00411927" w:rsidRPr="00411927" w:rsidRDefault="00411927" w:rsidP="001F6E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bCs/>
        </w:rPr>
      </w:pPr>
      <w:r w:rsidRPr="00411927">
        <w:rPr>
          <w:rFonts w:ascii="Calibri" w:hAnsi="Calibri"/>
          <w:b/>
          <w:bCs/>
        </w:rPr>
        <w:t>Une soirée festive malgré les intempéries</w:t>
      </w:r>
    </w:p>
    <w:p w14:paraId="1158253A" w14:textId="63D9C5E9" w:rsidR="00411927" w:rsidRPr="00411927" w:rsidRDefault="0032585A" w:rsidP="00411927">
      <w:pPr>
        <w:shd w:val="clear" w:color="auto" w:fill="FFFFFF"/>
        <w:spacing w:after="0" w:line="360" w:lineRule="auto"/>
        <w:jc w:val="both"/>
        <w:rPr>
          <w:bCs/>
        </w:rPr>
      </w:pPr>
      <w:r>
        <w:rPr>
          <w:bCs/>
        </w:rPr>
        <w:t>D</w:t>
      </w:r>
      <w:r w:rsidR="00DC5745" w:rsidRPr="00DC5745">
        <w:rPr>
          <w:bCs/>
        </w:rPr>
        <w:t>ans le cadre des Rythmes et courant,</w:t>
      </w:r>
      <w:r w:rsidRPr="0032585A">
        <w:rPr>
          <w:bCs/>
        </w:rPr>
        <w:t xml:space="preserve"> </w:t>
      </w:r>
      <w:r>
        <w:rPr>
          <w:bCs/>
        </w:rPr>
        <w:t>l</w:t>
      </w:r>
      <w:r w:rsidRPr="00DC5745">
        <w:rPr>
          <w:bCs/>
        </w:rPr>
        <w:t>e spectacle du vendredi 9 août</w:t>
      </w:r>
      <w:r>
        <w:rPr>
          <w:bCs/>
        </w:rPr>
        <w:t>,</w:t>
      </w:r>
      <w:r w:rsidR="00DC5745" w:rsidRPr="00DC5745">
        <w:rPr>
          <w:bCs/>
        </w:rPr>
        <w:t xml:space="preserve"> </w:t>
      </w:r>
      <w:r w:rsidR="00411927" w:rsidRPr="00411927">
        <w:rPr>
          <w:bCs/>
        </w:rPr>
        <w:t xml:space="preserve">initialement prévu en plein air, a été déplacé à l'intérieur en raison des conditions météorologiques. Malgré ce changement, la soirée a conservé une ambiance festive. Bien que les feux d'artifice présentés par </w:t>
      </w:r>
      <w:proofErr w:type="spellStart"/>
      <w:r w:rsidR="00411927" w:rsidRPr="00411927">
        <w:rPr>
          <w:bCs/>
        </w:rPr>
        <w:t>Devolutions</w:t>
      </w:r>
      <w:proofErr w:type="spellEnd"/>
      <w:r w:rsidR="00411927" w:rsidRPr="00411927">
        <w:rPr>
          <w:bCs/>
        </w:rPr>
        <w:t xml:space="preserve"> aient été reportés, la performance de Ludovick Bourgeois a créé une atmosphère magique et nostalgique. Les spectateurs ont dansé et chanté les grands succès des BB, ravivant des souvenirs précieux.</w:t>
      </w:r>
      <w:r w:rsidR="00411927">
        <w:rPr>
          <w:bCs/>
        </w:rPr>
        <w:t xml:space="preserve"> </w:t>
      </w:r>
      <w:r w:rsidR="00411927" w:rsidRPr="00411927">
        <w:rPr>
          <w:bCs/>
        </w:rPr>
        <w:t>En raison de la popularité de l'événement, nous sommes heureux d'annoncer que le spectacle des BB par Ludovick Bourgeois sera de retour le 15 août 2025 lors des Rythmes et courants.</w:t>
      </w:r>
    </w:p>
    <w:p w14:paraId="06811123" w14:textId="77777777" w:rsidR="00DC5745" w:rsidRDefault="00DC5745" w:rsidP="001F6E1D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</w:p>
    <w:p w14:paraId="72D287D1" w14:textId="328D80E2" w:rsidR="00DC5745" w:rsidRPr="00DC5745" w:rsidRDefault="00DC5745" w:rsidP="001F6E1D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DC5745">
        <w:rPr>
          <w:b/>
        </w:rPr>
        <w:t xml:space="preserve">Une journée </w:t>
      </w:r>
      <w:r w:rsidR="009E3AFF">
        <w:rPr>
          <w:b/>
        </w:rPr>
        <w:t>d’amusement pour toute la famille</w:t>
      </w:r>
    </w:p>
    <w:p w14:paraId="284FA859" w14:textId="7B0E9AD7" w:rsidR="00411927" w:rsidRDefault="00DC5745" w:rsidP="001F6E1D">
      <w:pPr>
        <w:shd w:val="clear" w:color="auto" w:fill="FFFFFF"/>
        <w:spacing w:after="0" w:line="360" w:lineRule="auto"/>
        <w:jc w:val="both"/>
        <w:rPr>
          <w:bCs/>
        </w:rPr>
      </w:pPr>
      <w:r w:rsidRPr="00DC5745">
        <w:rPr>
          <w:bCs/>
        </w:rPr>
        <w:t xml:space="preserve">Le samedi 10 août, les familles ont participé aux nombreuses activités proposées au parc Gérard-Lavallée. Le mur d'escalade, les jeux extérieurs et les jeux gonflables ont </w:t>
      </w:r>
      <w:r w:rsidR="00411927">
        <w:rPr>
          <w:bCs/>
        </w:rPr>
        <w:t>enchanté</w:t>
      </w:r>
      <w:r w:rsidRPr="00DC5745">
        <w:rPr>
          <w:bCs/>
        </w:rPr>
        <w:t xml:space="preserve"> les jeunes participants. </w:t>
      </w:r>
      <w:r w:rsidR="00411927" w:rsidRPr="00411927">
        <w:rPr>
          <w:bCs/>
        </w:rPr>
        <w:t>De plus, plus d’une quinzaine de marchands présentaient leurs produits frais et locaux à la Place du 350</w:t>
      </w:r>
      <w:r w:rsidR="00411927" w:rsidRPr="00411927">
        <w:rPr>
          <w:bCs/>
          <w:vertAlign w:val="superscript"/>
        </w:rPr>
        <w:t>e</w:t>
      </w:r>
      <w:r w:rsidR="00411927" w:rsidRPr="00411927">
        <w:rPr>
          <w:bCs/>
        </w:rPr>
        <w:t xml:space="preserve"> lors du Marché public du Centre Inspire</w:t>
      </w:r>
      <w:r w:rsidRPr="00DC5745">
        <w:rPr>
          <w:bCs/>
        </w:rPr>
        <w:t xml:space="preserve">. </w:t>
      </w:r>
    </w:p>
    <w:p w14:paraId="23584C86" w14:textId="77777777" w:rsidR="00411927" w:rsidRDefault="00411927" w:rsidP="001F6E1D">
      <w:pPr>
        <w:shd w:val="clear" w:color="auto" w:fill="FFFFFF"/>
        <w:spacing w:after="0" w:line="360" w:lineRule="auto"/>
        <w:jc w:val="both"/>
        <w:rPr>
          <w:bCs/>
        </w:rPr>
      </w:pPr>
    </w:p>
    <w:p w14:paraId="59FE6760" w14:textId="44070E9C" w:rsidR="00DC5745" w:rsidRDefault="00411927" w:rsidP="001F6E1D">
      <w:pPr>
        <w:shd w:val="clear" w:color="auto" w:fill="FFFFFF"/>
        <w:spacing w:after="0" w:line="360" w:lineRule="auto"/>
        <w:jc w:val="both"/>
        <w:rPr>
          <w:bCs/>
        </w:rPr>
      </w:pPr>
      <w:r w:rsidRPr="00411927">
        <w:rPr>
          <w:bCs/>
        </w:rPr>
        <w:lastRenderedPageBreak/>
        <w:t xml:space="preserve">Nombreux sont ceux qui ont profité de la navette fluviale pour faire un aller-retour à pied ou en vélo chez nos voisins riverains à </w:t>
      </w:r>
      <w:r>
        <w:rPr>
          <w:bCs/>
        </w:rPr>
        <w:t>C</w:t>
      </w:r>
      <w:r w:rsidRPr="00411927">
        <w:rPr>
          <w:bCs/>
        </w:rPr>
        <w:t xml:space="preserve">ontrecœur, qui offraient également une belle programmation. En soirée, le spectacle hors-série des Rythmes et courants, présenté par le Café culturel de la Chasse-galerie et Express Mondor, a enflammé la foule. Les spectateurs ont chanté les succès de Québec </w:t>
      </w:r>
      <w:proofErr w:type="spellStart"/>
      <w:r w:rsidRPr="00411927">
        <w:rPr>
          <w:bCs/>
        </w:rPr>
        <w:t>Redneck</w:t>
      </w:r>
      <w:proofErr w:type="spellEnd"/>
      <w:r w:rsidRPr="00411927">
        <w:rPr>
          <w:bCs/>
        </w:rPr>
        <w:t xml:space="preserve"> Bluegrass Project, clôturant la journée sur une note festive.</w:t>
      </w:r>
    </w:p>
    <w:p w14:paraId="66778609" w14:textId="77777777" w:rsidR="00411927" w:rsidRDefault="00411927" w:rsidP="001F6E1D">
      <w:pPr>
        <w:shd w:val="clear" w:color="auto" w:fill="FFFFFF"/>
        <w:spacing w:after="0" w:line="360" w:lineRule="auto"/>
        <w:jc w:val="both"/>
      </w:pPr>
    </w:p>
    <w:p w14:paraId="5FEE83A1" w14:textId="20581502" w:rsidR="00DC5745" w:rsidRDefault="00DC5745" w:rsidP="00DC5745">
      <w:pPr>
        <w:shd w:val="clear" w:color="auto" w:fill="FFFFFF"/>
        <w:spacing w:after="0" w:line="360" w:lineRule="auto"/>
        <w:jc w:val="both"/>
        <w:rPr>
          <w:b/>
          <w:bCs/>
        </w:rPr>
      </w:pPr>
      <w:r w:rsidRPr="00DC5745">
        <w:rPr>
          <w:b/>
          <w:bCs/>
        </w:rPr>
        <w:t xml:space="preserve">Une journée </w:t>
      </w:r>
      <w:r w:rsidR="00A657ED">
        <w:rPr>
          <w:b/>
          <w:bCs/>
        </w:rPr>
        <w:t>sportive et ludique</w:t>
      </w:r>
    </w:p>
    <w:p w14:paraId="55089291" w14:textId="5AB5D82F" w:rsidR="00411927" w:rsidRPr="00411927" w:rsidRDefault="00411927" w:rsidP="00411927">
      <w:pPr>
        <w:shd w:val="clear" w:color="auto" w:fill="FFFFFF"/>
        <w:spacing w:after="0" w:line="360" w:lineRule="auto"/>
        <w:jc w:val="both"/>
      </w:pPr>
      <w:r w:rsidRPr="00411927">
        <w:t xml:space="preserve">Le dimanche 11 août, l’événement Sports en fête était de retour pour une </w:t>
      </w:r>
      <w:r>
        <w:t>seconde</w:t>
      </w:r>
      <w:r w:rsidRPr="00411927">
        <w:t xml:space="preserve"> année. Les organismes de la région étaient présents pour initier les visiteurs à </w:t>
      </w:r>
      <w:r>
        <w:t>divers</w:t>
      </w:r>
      <w:r w:rsidRPr="00411927">
        <w:t xml:space="preserve"> sports tels que le </w:t>
      </w:r>
      <w:proofErr w:type="spellStart"/>
      <w:r w:rsidRPr="00411927">
        <w:t>Kinball</w:t>
      </w:r>
      <w:proofErr w:type="spellEnd"/>
      <w:r w:rsidRPr="00411927">
        <w:t xml:space="preserve">, le </w:t>
      </w:r>
      <w:proofErr w:type="spellStart"/>
      <w:r w:rsidRPr="00411927">
        <w:t>pickleball</w:t>
      </w:r>
      <w:proofErr w:type="spellEnd"/>
      <w:r w:rsidRPr="00411927">
        <w:t>, la pétanque, le basketball ainsi que la location de vélos à pneus surdimensionnés.</w:t>
      </w:r>
      <w:r>
        <w:t xml:space="preserve"> </w:t>
      </w:r>
      <w:r w:rsidRPr="00411927">
        <w:t xml:space="preserve">Nous remercions </w:t>
      </w:r>
      <w:r>
        <w:t xml:space="preserve">chaleureusement </w:t>
      </w:r>
      <w:r w:rsidRPr="00411927">
        <w:t>la Maison des aînés de Lavaltrie</w:t>
      </w:r>
      <w:r>
        <w:t xml:space="preserve">, le Club de </w:t>
      </w:r>
      <w:proofErr w:type="spellStart"/>
      <w:r>
        <w:t>pickleball</w:t>
      </w:r>
      <w:proofErr w:type="spellEnd"/>
      <w:r>
        <w:t xml:space="preserve"> de Lavaltrie</w:t>
      </w:r>
      <w:r w:rsidRPr="00411927">
        <w:t xml:space="preserve"> et l’Association Régionale de </w:t>
      </w:r>
      <w:proofErr w:type="spellStart"/>
      <w:r w:rsidRPr="00411927">
        <w:t>Kin</w:t>
      </w:r>
      <w:proofErr w:type="spellEnd"/>
      <w:r w:rsidRPr="00411927">
        <w:t>-Ball de Lanaudière</w:t>
      </w:r>
      <w:r w:rsidR="001D5423">
        <w:t>,</w:t>
      </w:r>
      <w:r w:rsidR="001D5423" w:rsidRPr="001D5423">
        <w:t xml:space="preserve"> ainsi que Fabrizio </w:t>
      </w:r>
      <w:proofErr w:type="spellStart"/>
      <w:r w:rsidR="001D5423" w:rsidRPr="001D5423">
        <w:t>Jahchan</w:t>
      </w:r>
      <w:proofErr w:type="spellEnd"/>
      <w:r w:rsidR="001D5423" w:rsidRPr="001D5423">
        <w:t xml:space="preserve">, jeune athlète </w:t>
      </w:r>
      <w:proofErr w:type="spellStart"/>
      <w:r w:rsidR="001D5423" w:rsidRPr="001D5423">
        <w:t>lavaltrois</w:t>
      </w:r>
      <w:proofErr w:type="spellEnd"/>
      <w:r w:rsidR="001D5423" w:rsidRPr="001D5423">
        <w:t xml:space="preserve"> en basketball élite 3A, pour leur précieuse participation.</w:t>
      </w:r>
      <w:r w:rsidR="001D5423">
        <w:t xml:space="preserve"> </w:t>
      </w:r>
      <w:r w:rsidR="002B6A60" w:rsidRPr="002B6A60">
        <w:t>La kermesse des Chevaliers de Colomb, avec ses nombreux jeux rappelant les foires traditionnelles, a permis de récolter 770 $, qui seront remis aux organismes de Lavaltrie.</w:t>
      </w:r>
      <w:r w:rsidR="002B6A60">
        <w:t xml:space="preserve"> </w:t>
      </w:r>
      <w:r w:rsidRPr="00411927">
        <w:t>Enfin, un duo d’amuseurs publics au style rétro a enchanté les participants avec leurs prouesses acrobatiques et leur humour contagieux.</w:t>
      </w:r>
    </w:p>
    <w:p w14:paraId="35430071" w14:textId="77777777" w:rsidR="004D09FA" w:rsidRDefault="004D09FA" w:rsidP="001F6E1D">
      <w:pPr>
        <w:shd w:val="clear" w:color="auto" w:fill="FFFFFF"/>
        <w:spacing w:after="0" w:line="360" w:lineRule="auto"/>
        <w:jc w:val="both"/>
      </w:pPr>
    </w:p>
    <w:p w14:paraId="541D0A60" w14:textId="7D8FA74D" w:rsidR="00DC5745" w:rsidRPr="00DC5745" w:rsidRDefault="00DC5745" w:rsidP="001F6E1D">
      <w:pPr>
        <w:shd w:val="clear" w:color="auto" w:fill="FFFFFF"/>
        <w:spacing w:after="0" w:line="360" w:lineRule="auto"/>
        <w:jc w:val="both"/>
        <w:rPr>
          <w:b/>
          <w:bCs/>
        </w:rPr>
      </w:pPr>
      <w:r w:rsidRPr="00DC5745">
        <w:rPr>
          <w:b/>
          <w:bCs/>
        </w:rPr>
        <w:t>Tournoi de baseball</w:t>
      </w:r>
    </w:p>
    <w:p w14:paraId="4FE7A77E" w14:textId="44A159DD" w:rsidR="004D09FA" w:rsidRDefault="00411927" w:rsidP="001F6E1D">
      <w:pPr>
        <w:shd w:val="clear" w:color="auto" w:fill="FFFFFF"/>
        <w:spacing w:after="0" w:line="360" w:lineRule="auto"/>
        <w:jc w:val="both"/>
      </w:pPr>
      <w:r w:rsidRPr="00411927">
        <w:t>Lavaltrie a accueilli la toute première édition du tournoi de baseball provincial 11U féminin des Jays de L’Assomption, du 8 au 11 août. Douze équipes de tout le Québec sont venues compétitionner, créant une ambiance dynamique et excitante.</w:t>
      </w:r>
      <w:r>
        <w:t xml:space="preserve"> </w:t>
      </w:r>
      <w:r w:rsidRPr="00411927">
        <w:t>L'offre de casse-croûte a ravi les visiteurs, ajoutant une touche gourmande à l'événement. Les Gladiateurs de Terrebonne ont remporté l'or, suivis des Rebelles de St-Étienne</w:t>
      </w:r>
      <w:r>
        <w:t xml:space="preserve"> des </w:t>
      </w:r>
      <w:r w:rsidRPr="00411927">
        <w:t>Grès avec l'argent, et des Chouettes Roses de Saint-Hyacinthe avec le bronze.</w:t>
      </w:r>
    </w:p>
    <w:p w14:paraId="35F395CE" w14:textId="77777777" w:rsidR="00411927" w:rsidRDefault="00411927" w:rsidP="001F6E1D">
      <w:pPr>
        <w:shd w:val="clear" w:color="auto" w:fill="FFFFFF"/>
        <w:spacing w:after="0" w:line="360" w:lineRule="auto"/>
        <w:jc w:val="both"/>
      </w:pPr>
    </w:p>
    <w:p w14:paraId="5077979A" w14:textId="0AFE0758" w:rsidR="00411927" w:rsidRDefault="00411927" w:rsidP="001F6E1D">
      <w:pPr>
        <w:shd w:val="clear" w:color="auto" w:fill="FFFFFF"/>
        <w:spacing w:after="0" w:line="360" w:lineRule="auto"/>
        <w:jc w:val="both"/>
      </w:pPr>
      <w:r>
        <w:t>La Ville de L</w:t>
      </w:r>
      <w:r w:rsidRPr="00411927">
        <w:t>avaltrie est fière d'avoir accueilli cet événement sportif et attend avec impatience de futurs tournois qui continueront de promouvoir le sport et l'esprit d'équipe.</w:t>
      </w:r>
    </w:p>
    <w:p w14:paraId="5A8BFC71" w14:textId="77777777" w:rsidR="00411927" w:rsidRDefault="00411927" w:rsidP="001F6E1D">
      <w:pPr>
        <w:shd w:val="clear" w:color="auto" w:fill="FFFFFF"/>
        <w:spacing w:after="0" w:line="360" w:lineRule="auto"/>
        <w:jc w:val="both"/>
      </w:pPr>
    </w:p>
    <w:p w14:paraId="3E4FE1AE" w14:textId="298DE667" w:rsidR="002D6F0A" w:rsidRDefault="002D6F0A" w:rsidP="002D6F0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– 30 –</w:t>
      </w:r>
    </w:p>
    <w:p w14:paraId="19919F1D" w14:textId="77777777" w:rsidR="002D6F0A" w:rsidRDefault="002D6F0A" w:rsidP="002D6F0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0291D948" w14:textId="77777777" w:rsidR="002D6F0A" w:rsidRDefault="002D6F0A" w:rsidP="002D6F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br/>
        <w:t>Daphné Marinucci</w:t>
      </w:r>
    </w:p>
    <w:p w14:paraId="3049460C" w14:textId="77777777" w:rsidR="002D6F0A" w:rsidRDefault="002D6F0A" w:rsidP="002D6F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Agente de communication</w:t>
      </w:r>
    </w:p>
    <w:p w14:paraId="0610F842" w14:textId="77777777" w:rsidR="002D6F0A" w:rsidRDefault="002D6F0A" w:rsidP="002D6F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Ville de Lavaltrie</w:t>
      </w:r>
    </w:p>
    <w:p w14:paraId="5410A171" w14:textId="60423207" w:rsidR="002D6F0A" w:rsidRPr="00AF253C" w:rsidRDefault="002D6F0A" w:rsidP="002D6F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AF253C">
        <w:rPr>
          <w:rFonts w:cs="Calibri"/>
          <w:color w:val="000000"/>
          <w:lang w:val="it-IT"/>
        </w:rPr>
        <w:t>450 586-2921, poste 2238</w:t>
      </w:r>
    </w:p>
    <w:p w14:paraId="1D0E3F00" w14:textId="77777777" w:rsidR="002D6F0A" w:rsidRPr="00AF253C" w:rsidRDefault="00C21CBA" w:rsidP="002D6F0A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hyperlink r:id="rId7" w:history="1">
        <w:r w:rsidR="002D6F0A" w:rsidRPr="00AF253C">
          <w:rPr>
            <w:rStyle w:val="Lienhypertexte"/>
            <w:rFonts w:cs="Calibri"/>
            <w:lang w:val="it-IT"/>
          </w:rPr>
          <w:t>dmarinucci@ville.lavaltrie.qc.ca</w:t>
        </w:r>
      </w:hyperlink>
      <w:r w:rsidR="002D6F0A" w:rsidRPr="00AF253C">
        <w:rPr>
          <w:rFonts w:cs="Calibri"/>
          <w:color w:val="0563C2"/>
          <w:lang w:val="it-IT"/>
        </w:rPr>
        <w:t xml:space="preserve"> </w:t>
      </w:r>
    </w:p>
    <w:p w14:paraId="20D24939" w14:textId="77777777" w:rsidR="002D6F0A" w:rsidRPr="00AF253C" w:rsidRDefault="002D6F0A" w:rsidP="00DD7CB9">
      <w:pPr>
        <w:spacing w:line="360" w:lineRule="auto"/>
        <w:jc w:val="both"/>
        <w:rPr>
          <w:lang w:val="it-IT"/>
        </w:rPr>
      </w:pPr>
    </w:p>
    <w:sectPr w:rsidR="002D6F0A" w:rsidRPr="00AF2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C145" w14:textId="77777777" w:rsidR="0051145E" w:rsidRDefault="0051145E" w:rsidP="00652D46">
      <w:pPr>
        <w:spacing w:after="0" w:line="240" w:lineRule="auto"/>
      </w:pPr>
      <w:r>
        <w:separator/>
      </w:r>
    </w:p>
  </w:endnote>
  <w:endnote w:type="continuationSeparator" w:id="0">
    <w:p w14:paraId="586DCB12" w14:textId="77777777" w:rsidR="0051145E" w:rsidRDefault="0051145E" w:rsidP="0065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igtree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9CBD" w14:textId="77777777" w:rsidR="00652D46" w:rsidRDefault="00652D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477C" w14:textId="77777777" w:rsidR="00652D46" w:rsidRDefault="00652D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EE38" w14:textId="77777777" w:rsidR="00652D46" w:rsidRDefault="00652D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048A" w14:textId="77777777" w:rsidR="0051145E" w:rsidRDefault="0051145E" w:rsidP="00652D46">
      <w:pPr>
        <w:spacing w:after="0" w:line="240" w:lineRule="auto"/>
      </w:pPr>
      <w:r>
        <w:separator/>
      </w:r>
    </w:p>
  </w:footnote>
  <w:footnote w:type="continuationSeparator" w:id="0">
    <w:p w14:paraId="2EFC1A2F" w14:textId="77777777" w:rsidR="0051145E" w:rsidRDefault="0051145E" w:rsidP="0065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39A1" w14:textId="77777777" w:rsidR="00652D46" w:rsidRDefault="00652D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49ED" w14:textId="77777777" w:rsidR="00652D46" w:rsidRDefault="00652D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E068" w14:textId="77777777" w:rsidR="00652D46" w:rsidRDefault="00652D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B"/>
    <w:rsid w:val="001122CB"/>
    <w:rsid w:val="001D5423"/>
    <w:rsid w:val="001F6E1D"/>
    <w:rsid w:val="002559AD"/>
    <w:rsid w:val="002658FC"/>
    <w:rsid w:val="002B6A60"/>
    <w:rsid w:val="002C21A0"/>
    <w:rsid w:val="002D6F0A"/>
    <w:rsid w:val="0031530F"/>
    <w:rsid w:val="0032585A"/>
    <w:rsid w:val="00361299"/>
    <w:rsid w:val="003A5FD6"/>
    <w:rsid w:val="003C659C"/>
    <w:rsid w:val="003D0A1C"/>
    <w:rsid w:val="004107B7"/>
    <w:rsid w:val="00411927"/>
    <w:rsid w:val="00460348"/>
    <w:rsid w:val="00463A85"/>
    <w:rsid w:val="004D09FA"/>
    <w:rsid w:val="0051145E"/>
    <w:rsid w:val="00531B01"/>
    <w:rsid w:val="005325FF"/>
    <w:rsid w:val="005551A4"/>
    <w:rsid w:val="005D04A5"/>
    <w:rsid w:val="005D6287"/>
    <w:rsid w:val="005E5B21"/>
    <w:rsid w:val="00652D46"/>
    <w:rsid w:val="00782705"/>
    <w:rsid w:val="007D55C4"/>
    <w:rsid w:val="00874501"/>
    <w:rsid w:val="008E24DA"/>
    <w:rsid w:val="0091134B"/>
    <w:rsid w:val="009328DF"/>
    <w:rsid w:val="00935619"/>
    <w:rsid w:val="00946484"/>
    <w:rsid w:val="00974329"/>
    <w:rsid w:val="00977F6B"/>
    <w:rsid w:val="009837B3"/>
    <w:rsid w:val="009E3AFF"/>
    <w:rsid w:val="00A13B29"/>
    <w:rsid w:val="00A14C7D"/>
    <w:rsid w:val="00A25384"/>
    <w:rsid w:val="00A542FC"/>
    <w:rsid w:val="00A645FC"/>
    <w:rsid w:val="00A657ED"/>
    <w:rsid w:val="00A84336"/>
    <w:rsid w:val="00AF253C"/>
    <w:rsid w:val="00AF743A"/>
    <w:rsid w:val="00B313BF"/>
    <w:rsid w:val="00B945B8"/>
    <w:rsid w:val="00D15D06"/>
    <w:rsid w:val="00DC5745"/>
    <w:rsid w:val="00DD7CB9"/>
    <w:rsid w:val="00E1025F"/>
    <w:rsid w:val="00E150B0"/>
    <w:rsid w:val="00E45BD4"/>
    <w:rsid w:val="00E55845"/>
    <w:rsid w:val="00E63B91"/>
    <w:rsid w:val="00EB2D29"/>
    <w:rsid w:val="00EF427F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FDC0C"/>
  <w15:chartTrackingRefBased/>
  <w15:docId w15:val="{69401711-2403-414B-A3C5-69E49BE7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6B"/>
  </w:style>
  <w:style w:type="paragraph" w:styleId="Titre2">
    <w:name w:val="heading 2"/>
    <w:basedOn w:val="Normal"/>
    <w:next w:val="Normal"/>
    <w:link w:val="Titre2Car"/>
    <w:qFormat/>
    <w:rsid w:val="00977F6B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i/>
      <w:kern w:val="0"/>
      <w:sz w:val="36"/>
      <w:szCs w:val="20"/>
      <w:lang w:val="x-none" w:eastAsia="x-none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77F6B"/>
    <w:rPr>
      <w:rFonts w:ascii="Century Gothic" w:eastAsia="Times New Roman" w:hAnsi="Century Gothic" w:cs="Times New Roman"/>
      <w:b/>
      <w:i/>
      <w:kern w:val="0"/>
      <w:sz w:val="36"/>
      <w:szCs w:val="20"/>
      <w:lang w:val="x-none" w:eastAsia="x-non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52D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D46"/>
  </w:style>
  <w:style w:type="paragraph" w:styleId="Pieddepage">
    <w:name w:val="footer"/>
    <w:basedOn w:val="Normal"/>
    <w:link w:val="PieddepageCar"/>
    <w:uiPriority w:val="99"/>
    <w:unhideWhenUsed/>
    <w:rsid w:val="00652D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D46"/>
  </w:style>
  <w:style w:type="paragraph" w:styleId="NormalWeb">
    <w:name w:val="Normal (Web)"/>
    <w:basedOn w:val="Normal"/>
    <w:uiPriority w:val="99"/>
    <w:semiHidden/>
    <w:unhideWhenUsed/>
    <w:rsid w:val="0046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2D6F0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63A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A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A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A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marinucci@ville.lavaltrie.qc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Daphné Marinucci</dc:creator>
  <cp:keywords/>
  <dc:description/>
  <cp:lastModifiedBy>Daphné Marinucci</cp:lastModifiedBy>
  <cp:revision>2</cp:revision>
  <cp:lastPrinted>2023-08-17T14:21:00Z</cp:lastPrinted>
  <dcterms:created xsi:type="dcterms:W3CDTF">2024-08-15T12:39:00Z</dcterms:created>
  <dcterms:modified xsi:type="dcterms:W3CDTF">2024-08-15T12:39:00Z</dcterms:modified>
</cp:coreProperties>
</file>